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01" w:rsidRDefault="00911001" w:rsidP="00911001">
      <w:pPr>
        <w:pStyle w:val="a3"/>
        <w:shd w:val="clear" w:color="auto" w:fill="FFFFFF"/>
        <w:spacing w:before="0" w:beforeAutospacing="0" w:line="390" w:lineRule="atLeast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3"/>
          <w:szCs w:val="23"/>
        </w:rPr>
        <w:t>Сроки ожидания оказания медицинской помощи, оказание которой осуществляется бесплатно в соответствии с программами.</w:t>
      </w:r>
    </w:p>
    <w:p w:rsidR="00911001" w:rsidRDefault="00911001" w:rsidP="00911001">
      <w:pPr>
        <w:pStyle w:val="a3"/>
        <w:shd w:val="clear" w:color="auto" w:fill="FFFFFF"/>
        <w:spacing w:before="0" w:beforeAutospacing="0" w:line="39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</w:t>
      </w:r>
      <w:r>
        <w:rPr>
          <w:rFonts w:ascii="Arial" w:hAnsi="Arial" w:cs="Arial"/>
          <w:color w:val="555555"/>
          <w:sz w:val="23"/>
          <w:szCs w:val="23"/>
        </w:rPr>
        <w:br/>
        <w:t>В целях обеспечения прав граждан на получение бесплатной медицинской помощи предельные сроки ожидания составляют:</w:t>
      </w:r>
    </w:p>
    <w:p w:rsidR="00911001" w:rsidRDefault="00911001" w:rsidP="00911001">
      <w:pPr>
        <w:pStyle w:val="a3"/>
        <w:shd w:val="clear" w:color="auto" w:fill="FFFFFF"/>
        <w:spacing w:before="0" w:beforeAutospacing="0" w:line="39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приема врачами-терапевтами участковыми, врачами общей практики (семейными врачами), врачами-педиатрами участковыми – не более 24 часов с мо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t>мента обращения пациента в медицинскую организацию;</w:t>
      </w:r>
      <w:r>
        <w:rPr>
          <w:rFonts w:ascii="Arial" w:hAnsi="Arial" w:cs="Arial"/>
          <w:color w:val="555555"/>
          <w:sz w:val="23"/>
          <w:szCs w:val="23"/>
        </w:rPr>
        <w:br/>
        <w:t>оказания первичной медико-санитарной помощи в неотложной форме – не более 2 часов с момента обращения пациента в медицинскую организацию;</w:t>
      </w:r>
      <w:r>
        <w:rPr>
          <w:rFonts w:ascii="Arial" w:hAnsi="Arial" w:cs="Arial"/>
          <w:color w:val="555555"/>
          <w:sz w:val="23"/>
          <w:szCs w:val="23"/>
        </w:rPr>
        <w:br/>
        <w:t>проведения консультаций врачей-специалистов (за исключением подозрения на онкологическое заболевание) – не более 14 рабочих дней со дня обращения пациента в медицинскую организацию;</w:t>
      </w:r>
      <w:r>
        <w:rPr>
          <w:rFonts w:ascii="Arial" w:hAnsi="Arial" w:cs="Arial"/>
          <w:color w:val="555555"/>
          <w:sz w:val="23"/>
          <w:szCs w:val="23"/>
        </w:rPr>
        <w:br/>
        <w:t>проведения консультаций врачей-специалистов в случае подозрения на онкологическое заболевание – не более 3 рабочих дней со дня обращения пациента в медицинскую организацию;</w:t>
      </w:r>
      <w:r>
        <w:rPr>
          <w:rFonts w:ascii="Arial" w:hAnsi="Arial" w:cs="Arial"/>
          <w:color w:val="555555"/>
          <w:sz w:val="23"/>
          <w:szCs w:val="23"/>
        </w:rPr>
        <w:br/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– не более 14 рабочих дней со дня назначения исследований (за исключением исследований при подозрении на онкологическое заболевание);</w:t>
      </w:r>
      <w:r>
        <w:rPr>
          <w:rFonts w:ascii="Arial" w:hAnsi="Arial" w:cs="Arial"/>
          <w:color w:val="555555"/>
          <w:sz w:val="23"/>
          <w:szCs w:val="23"/>
        </w:rPr>
        <w:br/>
      </w:r>
      <w:proofErr w:type="gramStart"/>
      <w:r>
        <w:rPr>
          <w:rFonts w:ascii="Arial" w:hAnsi="Arial" w:cs="Arial"/>
          <w:color w:val="555555"/>
          <w:sz w:val="23"/>
          <w:szCs w:val="23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– не более 14 рабочих дней со дня назначения исследований;</w:t>
      </w:r>
      <w:r>
        <w:rPr>
          <w:rFonts w:ascii="Arial" w:hAnsi="Arial" w:cs="Arial"/>
          <w:color w:val="555555"/>
          <w:sz w:val="23"/>
          <w:szCs w:val="23"/>
        </w:rPr>
        <w:br/>
        <w:t>проведения диагностических инструментальных и лабораторных исследований в случае подозрения на онкологическое заболевание – не более 7 рабочих дней со дня назначения исследований;</w:t>
      </w:r>
      <w:proofErr w:type="gramEnd"/>
      <w:r>
        <w:rPr>
          <w:rFonts w:ascii="Arial" w:hAnsi="Arial" w:cs="Arial"/>
          <w:color w:val="555555"/>
          <w:sz w:val="23"/>
          <w:szCs w:val="23"/>
        </w:rPr>
        <w:br/>
        <w:t>установления диспансерного наблюдения врача-онколога за пациентом с выявленным онкологическим заболеванием – не более 3 рабочих дней с момента постановки диагноза онкологического заболевания;</w:t>
      </w:r>
      <w:r>
        <w:rPr>
          <w:rFonts w:ascii="Arial" w:hAnsi="Arial" w:cs="Arial"/>
          <w:color w:val="555555"/>
          <w:sz w:val="23"/>
          <w:szCs w:val="23"/>
        </w:rPr>
        <w:br/>
      </w:r>
      <w:proofErr w:type="gramStart"/>
      <w:r>
        <w:rPr>
          <w:rFonts w:ascii="Arial" w:hAnsi="Arial" w:cs="Arial"/>
          <w:color w:val="555555"/>
          <w:sz w:val="23"/>
          <w:szCs w:val="23"/>
        </w:rPr>
        <w:lastRenderedPageBreak/>
        <w:t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– не более 14 рабочих дней со дня выдачи лечащим врачом направления на госпитализацию, а для пациентов с онкологическими заболеваниями –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  <w:r>
        <w:rPr>
          <w:rFonts w:ascii="Arial" w:hAnsi="Arial" w:cs="Arial"/>
          <w:color w:val="555555"/>
          <w:sz w:val="23"/>
          <w:szCs w:val="23"/>
        </w:rPr>
        <w:br/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Территориальные нормативы времени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доезда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бригад скорой медицинской помощи с учетом транспортной доступности, плотности населения, а также климатических и географических особенностей Красноярского края составляют:</w:t>
      </w:r>
      <w:r>
        <w:rPr>
          <w:rFonts w:ascii="Arial" w:hAnsi="Arial" w:cs="Arial"/>
          <w:color w:val="555555"/>
          <w:sz w:val="23"/>
          <w:szCs w:val="23"/>
        </w:rPr>
        <w:br/>
        <w:t xml:space="preserve">время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доезда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до пациента бригады скорой медицинской помощи при оказании скорой медицинской помощи в экстренной форме в зоне обслуживания, находящейся в городских населенных пунктах на расстоянии до 20 км от места базирования автомобиля скорой помощи – 20 минут</w:t>
      </w:r>
      <w:proofErr w:type="gramEnd"/>
      <w:r>
        <w:rPr>
          <w:rFonts w:ascii="Arial" w:hAnsi="Arial" w:cs="Arial"/>
          <w:color w:val="555555"/>
          <w:sz w:val="23"/>
          <w:szCs w:val="23"/>
        </w:rPr>
        <w:t>, от 20 до 40 км – 30 минут, на расстоянии от 40 до 60 км – 40 минут, более 60 км – 60 и более минут с момента ее вызова;</w:t>
      </w:r>
      <w:r>
        <w:rPr>
          <w:rFonts w:ascii="Arial" w:hAnsi="Arial" w:cs="Arial"/>
          <w:color w:val="555555"/>
          <w:sz w:val="23"/>
          <w:szCs w:val="23"/>
        </w:rPr>
        <w:br/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время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доезда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– 20 минут, на расстоянии от 20 до 40 км – 40 минут, на расстоянии от 40 до 60 км – 50 минут, более 60 км – 70 и более минут с момента ее вызова.</w:t>
      </w:r>
      <w:proofErr w:type="gramEnd"/>
      <w:r>
        <w:rPr>
          <w:rFonts w:ascii="Arial" w:hAnsi="Arial" w:cs="Arial"/>
          <w:color w:val="555555"/>
          <w:sz w:val="23"/>
          <w:szCs w:val="23"/>
        </w:rPr>
        <w:br/>
        <w:t xml:space="preserve">В случае поступления вызова скорой медицинской помощи в неотложной форме на вызов направляется ближайшая свободная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общепрофильная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выездная бригада скорой медицинской помощи при отсутствии вызовов скорой медицинской помощи в экстренной форме.</w:t>
      </w:r>
    </w:p>
    <w:p w:rsidR="00C02A60" w:rsidRDefault="00911001"/>
    <w:sectPr w:rsidR="00C0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01"/>
    <w:rsid w:val="00185CB0"/>
    <w:rsid w:val="00863B77"/>
    <w:rsid w:val="00911001"/>
    <w:rsid w:val="009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2024-03-26T04:25:00Z</dcterms:created>
  <dcterms:modified xsi:type="dcterms:W3CDTF">2024-03-26T04:25:00Z</dcterms:modified>
</cp:coreProperties>
</file>